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5267" w14:textId="77777777" w:rsidR="0074696E" w:rsidRPr="004C6EEE" w:rsidRDefault="00EA301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0" layoutInCell="0" allowOverlap="1" wp14:anchorId="75944214" wp14:editId="5F2D86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AD784C" w14:paraId="3B696C8F" w14:textId="77777777" w:rsidTr="006A1C8E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3B99AC90" w14:textId="117DE0B7" w:rsidR="002E5474" w:rsidRDefault="002E5474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WATCH DISABILITY SERVICES</w:t>
            </w:r>
          </w:p>
          <w:p w14:paraId="52239DCC" w14:textId="52C391C6" w:rsidR="00AD784C" w:rsidRPr="00D14BB6" w:rsidRDefault="00B21610" w:rsidP="00F7415F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COVID</w:t>
            </w:r>
            <w:r w:rsidR="001F624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Safe plan </w:t>
            </w:r>
          </w:p>
        </w:tc>
      </w:tr>
      <w:tr w:rsidR="00AD784C" w14:paraId="187772EA" w14:textId="77777777" w:rsidTr="006A1C8E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56766E6F" w14:textId="33BC4880" w:rsidR="00BC4C09" w:rsidRPr="00AD784C" w:rsidRDefault="00BC4C09" w:rsidP="004F5FDF">
            <w:pPr>
              <w:pStyle w:val="DHHSmainsubheading"/>
            </w:pPr>
          </w:p>
        </w:tc>
      </w:tr>
    </w:tbl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686BAE78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19C2A8B1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>Our C</w:t>
      </w:r>
      <w:r w:rsidR="006A1C8E">
        <w:rPr>
          <w:rStyle w:val="Hyperlink"/>
          <w:b/>
          <w:bCs/>
          <w:color w:val="201547"/>
          <w:u w:val="none"/>
        </w:rPr>
        <w:t>OVID</w:t>
      </w:r>
      <w:r w:rsidR="001F624A">
        <w:rPr>
          <w:rStyle w:val="Hyperlink"/>
          <w:b/>
          <w:bCs/>
          <w:color w:val="201547"/>
          <w:u w:val="none"/>
        </w:rPr>
        <w:t xml:space="preserve"> </w:t>
      </w:r>
      <w:r>
        <w:rPr>
          <w:rStyle w:val="Hyperlink"/>
          <w:b/>
          <w:bCs/>
          <w:color w:val="201547"/>
          <w:u w:val="none"/>
        </w:rPr>
        <w:t>Safe Plan</w:t>
      </w:r>
    </w:p>
    <w:p w14:paraId="2D6E64B6" w14:textId="74BC8110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</w:t>
      </w:r>
      <w:r w:rsidR="002D6E0E">
        <w:rPr>
          <w:rStyle w:val="Hyperlink"/>
          <w:color w:val="201547"/>
          <w:u w:val="none"/>
        </w:rPr>
        <w:t>WATCH DISABILITY SERVICES</w:t>
      </w:r>
      <w:r>
        <w:rPr>
          <w:rStyle w:val="Hyperlink"/>
          <w:color w:val="201547"/>
          <w:u w:val="none"/>
        </w:rPr>
        <w:t>__________________________________</w:t>
      </w:r>
    </w:p>
    <w:p w14:paraId="256555D9" w14:textId="7D4B15BA" w:rsidR="00FE2779" w:rsidRDefault="00FE2779" w:rsidP="00014EC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ind w:left="2880" w:hanging="2880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location:</w:t>
      </w:r>
      <w:r>
        <w:rPr>
          <w:rStyle w:val="Hyperlink"/>
          <w:color w:val="201547"/>
          <w:u w:val="none"/>
        </w:rPr>
        <w:tab/>
        <w:t>____</w:t>
      </w:r>
      <w:r w:rsidR="002D6E0E">
        <w:rPr>
          <w:rStyle w:val="Hyperlink"/>
          <w:color w:val="201547"/>
          <w:u w:val="none"/>
        </w:rPr>
        <w:t>13 Mountain Cres Mulgrave</w:t>
      </w:r>
      <w:r>
        <w:rPr>
          <w:rStyle w:val="Hyperlink"/>
          <w:color w:val="201547"/>
          <w:u w:val="none"/>
        </w:rPr>
        <w:t>_</w:t>
      </w:r>
      <w:r w:rsidR="00014ECB">
        <w:rPr>
          <w:rStyle w:val="Hyperlink"/>
          <w:color w:val="201547"/>
          <w:u w:val="none"/>
        </w:rPr>
        <w:t xml:space="preserve">/4A </w:t>
      </w:r>
      <w:proofErr w:type="spellStart"/>
      <w:r w:rsidR="00014ECB">
        <w:rPr>
          <w:rStyle w:val="Hyperlink"/>
          <w:color w:val="201547"/>
          <w:u w:val="none"/>
        </w:rPr>
        <w:t>Brough</w:t>
      </w:r>
      <w:proofErr w:type="spellEnd"/>
      <w:r w:rsidR="00014ECB">
        <w:rPr>
          <w:rStyle w:val="Hyperlink"/>
          <w:color w:val="201547"/>
          <w:u w:val="none"/>
        </w:rPr>
        <w:t xml:space="preserve"> St Springvale</w:t>
      </w:r>
      <w:r>
        <w:rPr>
          <w:rStyle w:val="Hyperlink"/>
          <w:color w:val="201547"/>
          <w:u w:val="none"/>
        </w:rPr>
        <w:t>________________________________</w:t>
      </w:r>
    </w:p>
    <w:p w14:paraId="14787ACE" w14:textId="49ABF1EC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>____</w:t>
      </w:r>
      <w:r w:rsidR="002D6E0E">
        <w:rPr>
          <w:rStyle w:val="Hyperlink"/>
          <w:color w:val="201547"/>
          <w:u w:val="none"/>
        </w:rPr>
        <w:t>Bernadette Baillie</w:t>
      </w:r>
      <w:r>
        <w:rPr>
          <w:rStyle w:val="Hyperlink"/>
          <w:color w:val="201547"/>
          <w:u w:val="none"/>
        </w:rPr>
        <w:t>_________________________________</w:t>
      </w:r>
    </w:p>
    <w:p w14:paraId="18AB446F" w14:textId="646CD20F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>_____</w:t>
      </w:r>
      <w:r w:rsidR="002D6E0E">
        <w:rPr>
          <w:rStyle w:val="Hyperlink"/>
          <w:color w:val="201547"/>
          <w:u w:val="none"/>
        </w:rPr>
        <w:t>0417502948</w:t>
      </w:r>
      <w:r w:rsidR="00F304E7">
        <w:rPr>
          <w:rStyle w:val="Hyperlink"/>
          <w:color w:val="201547"/>
          <w:u w:val="none"/>
        </w:rPr>
        <w:t>________________________________</w:t>
      </w:r>
    </w:p>
    <w:p w14:paraId="2272782C" w14:textId="16095F42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____</w:t>
      </w:r>
      <w:r w:rsidR="002D6E0E">
        <w:rPr>
          <w:rStyle w:val="Hyperlink"/>
          <w:color w:val="201547"/>
          <w:u w:val="none"/>
        </w:rPr>
        <w:t>1</w:t>
      </w:r>
      <w:r w:rsidR="002D6E0E" w:rsidRPr="002D6E0E">
        <w:rPr>
          <w:rStyle w:val="Hyperlink"/>
          <w:color w:val="201547"/>
          <w:u w:val="none"/>
          <w:vertAlign w:val="superscript"/>
        </w:rPr>
        <w:t>st</w:t>
      </w:r>
      <w:r w:rsidR="005F23D4">
        <w:rPr>
          <w:rStyle w:val="Hyperlink"/>
          <w:color w:val="201547"/>
          <w:u w:val="none"/>
        </w:rPr>
        <w:t xml:space="preserve"> Apri</w:t>
      </w:r>
      <w:r w:rsidR="00674786">
        <w:rPr>
          <w:rStyle w:val="Hyperlink"/>
          <w:color w:val="201547"/>
          <w:u w:val="none"/>
        </w:rPr>
        <w:t>l</w:t>
      </w:r>
      <w:bookmarkStart w:id="0" w:name="_GoBack"/>
      <w:bookmarkEnd w:id="0"/>
      <w:r w:rsidR="002D6E0E">
        <w:rPr>
          <w:rStyle w:val="Hyperlink"/>
          <w:color w:val="201547"/>
          <w:u w:val="none"/>
        </w:rPr>
        <w:t xml:space="preserve"> 2020</w:t>
      </w:r>
      <w:r>
        <w:rPr>
          <w:rStyle w:val="Hyperlink"/>
          <w:color w:val="201547"/>
          <w:u w:val="none"/>
        </w:rPr>
        <w:t>_________________________________</w:t>
      </w:r>
    </w:p>
    <w:p w14:paraId="3B465F11" w14:textId="1F34C218" w:rsidR="00AC3514" w:rsidRDefault="005F23D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  <w:r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>Up dated</w:t>
      </w:r>
      <w:r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ab/>
      </w:r>
      <w:r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ab/>
      </w:r>
      <w:r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ab/>
      </w:r>
      <w:proofErr w:type="gramStart"/>
      <w:r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>October</w:t>
      </w:r>
      <w:r w:rsidR="006A1701"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 xml:space="preserve"> </w:t>
      </w:r>
      <w:r w:rsidR="005277C2"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>,</w:t>
      </w:r>
      <w:proofErr w:type="gramEnd"/>
      <w:r w:rsidR="006A1701">
        <w:rPr>
          <w:rStyle w:val="Hyperlink"/>
          <w:rFonts w:ascii="Arial" w:eastAsia="Times" w:hAnsi="Arial" w:cs="Times New Roman"/>
          <w:sz w:val="20"/>
          <w:szCs w:val="20"/>
          <w:lang w:eastAsia="en-US"/>
        </w:rPr>
        <w:t xml:space="preserve"> 2021</w:t>
      </w: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2EC00324" w:rsidR="00FE2779" w:rsidRPr="007360F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FE2779">
              <w:rPr>
                <w:sz w:val="18"/>
                <w:szCs w:val="18"/>
              </w:rPr>
              <w:t>Provide and promote hand sanitiser</w:t>
            </w:r>
            <w:r w:rsidR="007360F9">
              <w:rPr>
                <w:sz w:val="18"/>
                <w:szCs w:val="18"/>
              </w:rPr>
              <w:t xml:space="preserve"> stations</w:t>
            </w:r>
            <w:r w:rsidRPr="00FE2779">
              <w:rPr>
                <w:sz w:val="18"/>
                <w:szCs w:val="18"/>
              </w:rPr>
              <w:t xml:space="preserve"> for use on entering building</w:t>
            </w:r>
            <w:r>
              <w:rPr>
                <w:sz w:val="18"/>
                <w:szCs w:val="18"/>
              </w:rPr>
              <w:t xml:space="preserve"> </w:t>
            </w:r>
            <w:r w:rsidR="00C520EC">
              <w:rPr>
                <w:sz w:val="18"/>
                <w:szCs w:val="18"/>
              </w:rPr>
              <w:t xml:space="preserve">and other locations in the </w:t>
            </w:r>
            <w:r w:rsidR="002E2C40">
              <w:rPr>
                <w:sz w:val="18"/>
                <w:szCs w:val="18"/>
              </w:rPr>
              <w:t xml:space="preserve">worksite </w:t>
            </w:r>
            <w:r>
              <w:rPr>
                <w:sz w:val="18"/>
                <w:szCs w:val="18"/>
              </w:rPr>
              <w:t xml:space="preserve">and ensure adequate supplies of </w:t>
            </w:r>
            <w:r w:rsidR="00B17DDD">
              <w:rPr>
                <w:sz w:val="18"/>
                <w:szCs w:val="18"/>
              </w:rPr>
              <w:t xml:space="preserve">hand </w:t>
            </w:r>
            <w:r>
              <w:rPr>
                <w:sz w:val="18"/>
                <w:szCs w:val="18"/>
              </w:rPr>
              <w:t xml:space="preserve">soap </w:t>
            </w:r>
            <w:r w:rsidR="00B17DDD">
              <w:rPr>
                <w:sz w:val="18"/>
                <w:szCs w:val="18"/>
              </w:rPr>
              <w:t xml:space="preserve">and paper towels </w:t>
            </w:r>
            <w:r>
              <w:rPr>
                <w:sz w:val="18"/>
                <w:szCs w:val="18"/>
              </w:rPr>
              <w:t xml:space="preserve">are available for staff. </w:t>
            </w:r>
          </w:p>
        </w:tc>
        <w:tc>
          <w:tcPr>
            <w:tcW w:w="6775" w:type="dxa"/>
            <w:vAlign w:val="center"/>
          </w:tcPr>
          <w:p w14:paraId="5C5F7809" w14:textId="17472C9A" w:rsidR="00180700" w:rsidRDefault="002D6E0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Order through supplier extra supplies of hand soap, paper towels, and hand sanitiser.  (Hunter)</w:t>
            </w:r>
          </w:p>
          <w:p w14:paraId="37F9135E" w14:textId="77777777" w:rsidR="002D6E0E" w:rsidRDefault="002D6E0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Hand sanitiser placed in all buildings.</w:t>
            </w:r>
          </w:p>
          <w:p w14:paraId="66CBC528" w14:textId="77777777" w:rsidR="002D6E0E" w:rsidRDefault="002D6E0E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All toilets and eating areas.</w:t>
            </w:r>
          </w:p>
          <w:p w14:paraId="34BC682B" w14:textId="63E73454" w:rsidR="00EE5A6F" w:rsidRPr="006F157F" w:rsidRDefault="00EE5A6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Use closed bins for rubbish.</w:t>
            </w: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6968D689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0A23A1AF" w14:textId="68BD6FCD" w:rsidR="00B17DDD" w:rsidRDefault="00FA47EB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Doors and windows to be left open where possible.</w:t>
            </w:r>
          </w:p>
          <w:p w14:paraId="23618195" w14:textId="13FE663B" w:rsidR="00FA47EB" w:rsidRPr="00254271" w:rsidRDefault="00FA47EB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At the end of the day ensure all program area doors are open for airflow, </w:t>
            </w:r>
            <w:proofErr w:type="spell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Sensory room.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51F3D30C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 xml:space="preserve">nsure all staff </w:t>
            </w:r>
            <w:proofErr w:type="gramStart"/>
            <w:r w:rsidR="0061257F">
              <w:rPr>
                <w:sz w:val="18"/>
                <w:szCs w:val="18"/>
              </w:rPr>
              <w:t>wear</w:t>
            </w:r>
            <w:proofErr w:type="gramEnd"/>
            <w:r w:rsidR="0061257F">
              <w:rPr>
                <w:sz w:val="18"/>
                <w:szCs w:val="18"/>
              </w:rPr>
              <w:t xml:space="preserve">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staff that do not have their own. </w:t>
            </w:r>
          </w:p>
        </w:tc>
        <w:tc>
          <w:tcPr>
            <w:tcW w:w="6775" w:type="dxa"/>
            <w:vAlign w:val="center"/>
          </w:tcPr>
          <w:p w14:paraId="46770C46" w14:textId="77777777" w:rsidR="0075247C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Source supplies of face </w:t>
            </w:r>
            <w:proofErr w:type="spell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masks,e.g</w:t>
            </w:r>
            <w:proofErr w:type="spell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 Chemists</w:t>
            </w:r>
          </w:p>
          <w:p w14:paraId="1631BFD6" w14:textId="19408AFD" w:rsidR="00FA47EB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Ensure all staff we</w:t>
            </w:r>
            <w:r w:rsidR="006A170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ar facemasks throughout the day, in line with Government guidelines</w:t>
            </w:r>
          </w:p>
          <w:p w14:paraId="3E163894" w14:textId="77777777" w:rsidR="00FA47EB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Disposable gloves placed in all buildings for staff use.</w:t>
            </w:r>
          </w:p>
          <w:p w14:paraId="269E54D6" w14:textId="7A6FFB92" w:rsidR="00EE5A6F" w:rsidRPr="00BF2465" w:rsidRDefault="00EE5A6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0D991F9B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31E27E5A" w14:textId="2838522C" w:rsidR="00B17DDD" w:rsidRPr="00B17DDD" w:rsidRDefault="006A170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All staff have</w:t>
            </w:r>
            <w:r w:rsidR="00FA47EB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complete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d</w:t>
            </w:r>
            <w:r w:rsidR="00FA47EB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on line training in infection control (DHHS)</w:t>
            </w:r>
            <w:r w:rsidR="00EE5A6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, and How to safely put on and remove face masks.</w:t>
            </w: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12BD5CA6" w14:textId="27B38CC8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2B3B23F4" w14:textId="77777777" w:rsidR="008D127B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Remove items that Clients tend to place in their mouths, e.g. toys, blocks etc.</w:t>
            </w:r>
          </w:p>
          <w:p w14:paraId="5F003121" w14:textId="77777777" w:rsidR="00FA47EB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If unable to remove objects ensure constant cleaning of items throughout the day.</w:t>
            </w:r>
          </w:p>
          <w:p w14:paraId="0597F6DE" w14:textId="5EBFB2B2" w:rsidR="00FA47EB" w:rsidRPr="006A04EB" w:rsidRDefault="00FA47E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Cups, plates </w:t>
            </w:r>
            <w:proofErr w:type="spell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cleaned in dish washer after use.</w:t>
            </w:r>
          </w:p>
        </w:tc>
      </w:tr>
    </w:tbl>
    <w:p w14:paraId="074AF3A3" w14:textId="25699682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761E6164" w14:textId="77777777" w:rsidR="00B17DDD" w:rsidRDefault="00FA47EB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are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allocated designated program areas throughout the day.  </w:t>
            </w: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These staff are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to clean</w:t>
            </w:r>
            <w:r w:rsidR="00286F7D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with disinfectant</w:t>
            </w:r>
            <w:r w:rsidR="00286F7D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after each activity, lunch and at the end of the day.</w:t>
            </w:r>
          </w:p>
          <w:p w14:paraId="068B229B" w14:textId="77777777" w:rsidR="00286F7D" w:rsidRDefault="00286F7D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Increase cleaning if required during activity.</w:t>
            </w:r>
          </w:p>
          <w:p w14:paraId="158167BA" w14:textId="7B5E2C05" w:rsidR="00EE5A6F" w:rsidRPr="00F9660D" w:rsidRDefault="00EE5A6F" w:rsidP="00916F1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All buses to be thoroughly cleaned after each use, this includes seats, windows door handles etc.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22BB4FBB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3594212B" w:rsidR="00B17DDD" w:rsidRPr="00E54345" w:rsidRDefault="00286F7D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 xml:space="preserve">Extra supplies ordered to cover increase </w:t>
            </w:r>
            <w:r w:rsidR="001958A6"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usage</w:t>
            </w:r>
            <w: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  <w:t>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F39AD00" w14:textId="3698AA4A" w:rsidR="00973ABC" w:rsidRPr="00372B76" w:rsidRDefault="559F46C4" w:rsidP="00916F10"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</w:tc>
        <w:tc>
          <w:tcPr>
            <w:tcW w:w="6929" w:type="dxa"/>
            <w:vAlign w:val="center"/>
          </w:tcPr>
          <w:p w14:paraId="22AEB504" w14:textId="5745601B" w:rsidR="00973ABC" w:rsidRPr="00372B76" w:rsidRDefault="00E0485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WATCH Staff </w:t>
            </w: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are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allocated designated sites</w:t>
            </w:r>
            <w:r w:rsidR="00064593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and programs</w:t>
            </w:r>
            <w:r w:rsidR="001958A6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5D94A6AF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to screen employees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employees to work when unwell. </w:t>
            </w:r>
          </w:p>
        </w:tc>
        <w:tc>
          <w:tcPr>
            <w:tcW w:w="6929" w:type="dxa"/>
            <w:vAlign w:val="center"/>
          </w:tcPr>
          <w:p w14:paraId="6684C70D" w14:textId="77777777" w:rsidR="0080473F" w:rsidRDefault="00286F7D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All visitors who come to the centre must enter through the front office where their temperature is </w:t>
            </w: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taken,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they sign in the visitors book and use the hand sanitiser at the front desk.</w:t>
            </w:r>
            <w:r w:rsidR="006A170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CBCA868" w14:textId="201DFF2D" w:rsidR="0043634A" w:rsidRDefault="006A1701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 QR Code is displayed and can be used</w:t>
            </w:r>
            <w:r w:rsidR="0080473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by visitors and staff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0530F361" w14:textId="321F25DA" w:rsidR="00DD3C02" w:rsidRDefault="00DD3C02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All staff and visitors </w:t>
            </w:r>
            <w:r w:rsidR="00064593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(allied health workers) 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need to be vaccinated to enter WATCH</w:t>
            </w:r>
          </w:p>
          <w:p w14:paraId="7B397EC4" w14:textId="77777777" w:rsidR="00286F7D" w:rsidRDefault="00286F7D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will have their temperature taken before they commence work.</w:t>
            </w:r>
          </w:p>
          <w:p w14:paraId="49AA6ED8" w14:textId="77777777" w:rsidR="00286F7D" w:rsidRDefault="00286F7D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Clients will have their temperatures taken before they enter the premises.</w:t>
            </w:r>
          </w:p>
          <w:p w14:paraId="6E189025" w14:textId="77777777" w:rsidR="00286F7D" w:rsidRDefault="00286F7D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Any staff, visitor or client who presents unwell is unable to enter.</w:t>
            </w:r>
          </w:p>
          <w:p w14:paraId="3FDF34C6" w14:textId="305A5186" w:rsidR="00286F7D" w:rsidRPr="00AC0BF2" w:rsidDel="00973B1E" w:rsidRDefault="00286F7D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Any </w:t>
            </w: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who feels unwell needs to ring beforehand and not come to work.</w:t>
            </w: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D6BF46E" w14:textId="604E4D48" w:rsidR="005E7B99" w:rsidRPr="00372B76" w:rsidRDefault="00B17DDD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work areas so that there is </w:t>
            </w:r>
            <w:r w:rsidR="0080473F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no more than one worker per Two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square meters of enclosed workspace, and employees are spaced at least 1.5m apart.</w:t>
            </w:r>
            <w:r w:rsidR="00B444C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nstall</w:t>
            </w:r>
            <w:r w:rsidR="005E7B9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screens or </w:t>
            </w:r>
            <w:r w:rsid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barriers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AD062C5" w14:textId="252A6581" w:rsidR="00B17DDD" w:rsidRPr="00AC0BF2" w:rsidRDefault="00286F7D" w:rsidP="001958A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Staff and clients have designated program areas where they remain </w:t>
            </w:r>
            <w:r w:rsidR="001958A6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for their program and will adhere to the 1.5</w:t>
            </w:r>
            <w:r w:rsidR="0080473F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metre physical distancing rule, where possible</w:t>
            </w: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4E89B1B" w14:textId="438B2FBD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to provide minimum physical distancing guides between workstations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 of staff.</w:t>
            </w:r>
          </w:p>
        </w:tc>
        <w:tc>
          <w:tcPr>
            <w:tcW w:w="6929" w:type="dxa"/>
            <w:vAlign w:val="center"/>
          </w:tcPr>
          <w:p w14:paraId="2D90CC0B" w14:textId="6B8101BD" w:rsidR="00B17DDD" w:rsidRPr="00372B76" w:rsidRDefault="00286F7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Not applicable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7743D629" w14:textId="42EDA0CE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Modify the alignment of workstations so that employees do not face one another.</w:t>
            </w:r>
          </w:p>
        </w:tc>
        <w:tc>
          <w:tcPr>
            <w:tcW w:w="6929" w:type="dxa"/>
            <w:vAlign w:val="center"/>
          </w:tcPr>
          <w:p w14:paraId="007BE712" w14:textId="2CEE2BB9" w:rsidR="00B17DDD" w:rsidRPr="00ED1636" w:rsidRDefault="00B03858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 more than six</w:t>
            </w:r>
            <w:r w:rsidR="00830E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staff in staff room at any one time.</w:t>
            </w:r>
            <w:r w:rsidR="001958A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This adheres to the 1.5 metre physical distancing rule.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04D19124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Minimise the </w:t>
            </w:r>
            <w:proofErr w:type="spellStart"/>
            <w:r w:rsidR="00D054DB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 up</w:t>
            </w:r>
            <w:proofErr w:type="spellEnd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employees waiting to enter and exit the workplace</w:t>
            </w:r>
            <w:r w:rsidR="00453B42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A6BD957" w14:textId="7DE27FCB" w:rsidR="00B17DDD" w:rsidRPr="00BF2465" w:rsidRDefault="00286F7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Not applicable</w:t>
            </w:r>
          </w:p>
        </w:tc>
      </w:tr>
      <w:tr w:rsidR="00B17DDD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 w:rsidR="003863F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(e.g.</w:t>
            </w:r>
            <w:r w:rsidR="00B21610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6448FF24" w14:textId="79A3BD38" w:rsidR="001958A6" w:rsidRDefault="001958A6" w:rsidP="001958A6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Covid-19 Infection Control training provided to all staff</w:t>
            </w:r>
          </w:p>
          <w:p w14:paraId="515665F7" w14:textId="77777777" w:rsidR="001958A6" w:rsidRDefault="001958A6" w:rsidP="001958A6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Physical Distancing Posters are placed throughout the centre</w:t>
            </w:r>
            <w:r w:rsidR="001D1A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</w:p>
          <w:p w14:paraId="236503D6" w14:textId="7A92941C" w:rsidR="007F600F" w:rsidRPr="00B17DDD" w:rsidRDefault="001D1A9B" w:rsidP="001958A6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Staggered lunch breaks.</w:t>
            </w:r>
          </w:p>
        </w:tc>
      </w:tr>
      <w:tr w:rsidR="00B17DDD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B17DDD" w:rsidRPr="00ED1636" w:rsidRDefault="007360F9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Review delivery protocols to limit contact between delivery drivers and staff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45520139" w14:textId="6DB06CAD" w:rsidR="0054616A" w:rsidRPr="007360F9" w:rsidRDefault="001D1A9B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All deliveries are through the front office.</w:t>
            </w:r>
          </w:p>
        </w:tc>
      </w:tr>
      <w:tr w:rsidR="003863F8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C590A5D" w:rsidR="003863F8" w:rsidRDefault="003863F8" w:rsidP="003863F8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update work rosters and timetables where possible to ensure temporal as well as physical distancing</w:t>
            </w:r>
            <w:r w:rsidR="006A1C8E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3241C145" w14:textId="6DAA56AF" w:rsidR="003863F8" w:rsidRDefault="00DD3C02" w:rsidP="006A1701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Throughout</w:t>
            </w:r>
            <w:r w:rsidR="001958A6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2021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all </w:t>
            </w: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staff </w:t>
            </w:r>
            <w:r w:rsidR="001958A6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will</w:t>
            </w:r>
            <w:proofErr w:type="gramEnd"/>
            <w:r w:rsidR="001958A6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adhere to physi</w:t>
            </w:r>
            <w:r w:rsidR="006A1701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cal distancing and mask wearing rules and follow any updated Government restrictions.</w:t>
            </w:r>
          </w:p>
          <w:p w14:paraId="3ACC73CE" w14:textId="77777777" w:rsidR="006A1701" w:rsidRDefault="006A1701" w:rsidP="006A1701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will sign in with the QR Code</w:t>
            </w:r>
          </w:p>
          <w:p w14:paraId="281A324D" w14:textId="60B756A8" w:rsidR="00DD3C02" w:rsidRPr="00160C5E" w:rsidRDefault="00DD3C02" w:rsidP="006A1701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will be vaccinated</w:t>
            </w:r>
          </w:p>
        </w:tc>
      </w:tr>
      <w:tr w:rsidR="00160C5E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1FA04943" w:rsidR="00BE74E0" w:rsidRPr="00BE74E0" w:rsidRDefault="00160C5E" w:rsidP="00BE74E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E74E0">
              <w:rPr>
                <w:sz w:val="18"/>
                <w:szCs w:val="18"/>
              </w:rPr>
              <w:t>Where relevant, ensure clear and visible signage in areas that are open to the general public that specifies maximum occupancy of that space</w:t>
            </w:r>
            <w:r w:rsidR="00A115DA" w:rsidRPr="00BE74E0">
              <w:rPr>
                <w:sz w:val="18"/>
                <w:szCs w:val="18"/>
              </w:rPr>
              <w:t xml:space="preserve">, as determined by the </w:t>
            </w:r>
            <w:r w:rsidR="00BE74E0" w:rsidRPr="00BE74E0">
              <w:rPr>
                <w:sz w:val="18"/>
                <w:szCs w:val="18"/>
              </w:rPr>
              <w:t>‘</w:t>
            </w:r>
            <w:hyperlink r:id="rId15" w:anchor="what-is-the-four-square-metre-rule" w:history="1">
              <w:r w:rsidR="00BE74E0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557DF88D" w14:textId="32E0E6A0" w:rsidR="00160C5E" w:rsidRPr="0018425D" w:rsidRDefault="001D1A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All signage are placed on external doors.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76B9C5DA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the attendance of customers, clients, visitors and workplace inspectors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, delivery drivers.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will assist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employers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to identify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78FC5A8B" w14:textId="77777777" w:rsidR="00D36FD6" w:rsidRDefault="001D1A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Visitor sign in book</w:t>
            </w:r>
          </w:p>
          <w:p w14:paraId="4D345280" w14:textId="216D9616" w:rsidR="006A1701" w:rsidRDefault="006A1701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QR Code</w:t>
            </w:r>
          </w:p>
          <w:p w14:paraId="6D5EDFB4" w14:textId="77777777" w:rsidR="001D1A9B" w:rsidRDefault="001D1A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time sheet</w:t>
            </w:r>
          </w:p>
          <w:p w14:paraId="61FCA2F3" w14:textId="053F8FC7" w:rsidR="001D1A9B" w:rsidRPr="009D7D10" w:rsidRDefault="001D1A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Client </w:t>
            </w:r>
            <w:r w:rsidR="00DD3C02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attendance record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6BB8F938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079C3AF5" w:rsidR="00EF7679" w:rsidRDefault="001D1A9B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Staff report</w:t>
            </w:r>
            <w:proofErr w:type="gramEnd"/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any issues directly to the Senior staff member on site.</w:t>
            </w:r>
          </w:p>
        </w:tc>
      </w:tr>
    </w:tbl>
    <w:p w14:paraId="56F6D9EF" w14:textId="04C05D38" w:rsidR="00677DE7" w:rsidRDefault="00677DE7"/>
    <w:p w14:paraId="62C4DDBF" w14:textId="77777777" w:rsidR="00677DE7" w:rsidRDefault="00677DE7">
      <w:r>
        <w:br w:type="page"/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lastRenderedPageBreak/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2D6E0E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6C0ED51E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business continuity plan to consider the impacts of an outbreak and potential closure of the workplace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0F8E851A" w:rsidR="002C33B9" w:rsidRPr="00680CAA" w:rsidRDefault="001D1A9B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See COVID -19 Policy and procedures.</w:t>
            </w:r>
          </w:p>
        </w:tc>
      </w:tr>
      <w:tr w:rsidR="00F27A2C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F6EC93A" w14:textId="0205C546" w:rsidR="00740ADC" w:rsidRDefault="00254271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A0E1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assist DHHS with contact tracing </w:t>
            </w:r>
            <w:r w:rsidR="00635696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and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p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rovid</w:t>
            </w:r>
            <w:r w:rsidR="00C4452E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ing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staff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visitor </w:t>
            </w:r>
            <w:r w:rsidR="002C33B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110C84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to </w:t>
            </w:r>
            <w:r w:rsidR="00F27A2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support contact tracing</w:t>
            </w:r>
            <w:r w:rsidR="00D37C0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04238351" w14:textId="1EA5CB58" w:rsidR="00C4452E" w:rsidRDefault="00DD3C02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Give attendance record</w:t>
            </w:r>
            <w:r w:rsidR="00ED0B6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to DHHS with addresses, names etc.</w:t>
            </w:r>
          </w:p>
          <w:p w14:paraId="282A638E" w14:textId="78CAA472" w:rsidR="006A1701" w:rsidRPr="00680CAA" w:rsidRDefault="006A170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QR Code</w:t>
            </w:r>
          </w:p>
        </w:tc>
      </w:tr>
      <w:tr w:rsidR="00F27A2C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00F648BE" w14:textId="77777777" w:rsidR="0039764C" w:rsidRDefault="0039764C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16F83B6D" w14:textId="537E5423" w:rsidR="00F27A2C" w:rsidRPr="00740ADC" w:rsidRDefault="004C78F4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business premises.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Assess whether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 workplace or part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the workplace must </w:t>
            </w:r>
            <w:r w:rsidR="00740ADC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closed.</w:t>
            </w:r>
          </w:p>
          <w:p w14:paraId="48985E5B" w14:textId="79473E12" w:rsidR="00D36FD6" w:rsidRPr="00740ADC" w:rsidRDefault="00D36FD6" w:rsidP="00740ADC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437EDA7B" w:rsidR="00F27A2C" w:rsidRPr="00680CAA" w:rsidRDefault="00ED0B69" w:rsidP="003C4330">
            <w:pPr>
              <w:pStyle w:val="BodyText"/>
              <w:spacing w:before="0" w:after="0" w:line="240" w:lineRule="auto"/>
              <w:ind w:left="470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Organise with Blue Sky cleaning company to do a deep clean as required.</w:t>
            </w:r>
          </w:p>
        </w:tc>
      </w:tr>
      <w:tr w:rsidR="00DE12CB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5A5BA690" w:rsidR="00D36FD6" w:rsidRDefault="00DE12CB" w:rsidP="00916F10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for how you will manage a suspected </w:t>
            </w:r>
            <w:r w:rsidR="00DB2361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confirmed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 in an employee during work hours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8CE4AF9" w14:textId="74906863" w:rsidR="00272605" w:rsidRPr="00680CAA" w:rsidRDefault="00ED0B69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See COVID-19 Policy and Procedures </w:t>
            </w:r>
          </w:p>
        </w:tc>
      </w:tr>
      <w:tr w:rsidR="00DE5758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70D1796" w14:textId="339DB459" w:rsidR="00740ADC" w:rsidRPr="009F1564" w:rsidRDefault="00DE5758" w:rsidP="00DE5758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 workforce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confirmed </w:t>
            </w:r>
            <w:r w:rsid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or suspected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case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6C4E97BA" w14:textId="630197A6" w:rsidR="00DE5758" w:rsidRPr="00680CAA" w:rsidRDefault="00ED0B69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>See COVID-19 Policy Procedures</w:t>
            </w:r>
          </w:p>
        </w:tc>
      </w:tr>
      <w:tr w:rsidR="003A1264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62191980" w:rsidR="009F1564" w:rsidRPr="003A1264" w:rsidRDefault="00B22F97" w:rsidP="009F156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 w:rsidR="003E4E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re to immediately notify </w:t>
            </w:r>
            <w:proofErr w:type="spellStart"/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WorkSafe</w:t>
            </w:r>
            <w:proofErr w:type="spellEnd"/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Victoria on 13 23 60 if you have a confirmed COVID-19 case at your workplace.</w:t>
            </w:r>
          </w:p>
        </w:tc>
        <w:tc>
          <w:tcPr>
            <w:tcW w:w="7002" w:type="dxa"/>
            <w:vAlign w:val="center"/>
          </w:tcPr>
          <w:p w14:paraId="5C69F0CA" w14:textId="4F23948B" w:rsidR="003A1264" w:rsidRPr="00680CAA" w:rsidRDefault="00ED0B69" w:rsidP="00DE5758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cs="Arial"/>
                <w:color w:val="595959" w:themeColor="text1" w:themeTint="A6"/>
                <w:szCs w:val="18"/>
              </w:rPr>
            </w:pPr>
            <w:r>
              <w:rPr>
                <w:rFonts w:cs="Arial"/>
                <w:color w:val="595959" w:themeColor="text1" w:themeTint="A6"/>
                <w:szCs w:val="18"/>
              </w:rPr>
              <w:t xml:space="preserve">CEO to contact </w:t>
            </w:r>
            <w:proofErr w:type="spellStart"/>
            <w:r>
              <w:rPr>
                <w:rFonts w:cs="Arial"/>
                <w:color w:val="595959" w:themeColor="text1" w:themeTint="A6"/>
                <w:szCs w:val="18"/>
              </w:rPr>
              <w:t>WorkSafe</w:t>
            </w:r>
            <w:proofErr w:type="spellEnd"/>
            <w:r>
              <w:rPr>
                <w:rFonts w:cs="Arial"/>
                <w:color w:val="595959" w:themeColor="text1" w:themeTint="A6"/>
                <w:szCs w:val="18"/>
              </w:rPr>
              <w:t>, DHHS, NDIS</w:t>
            </w:r>
          </w:p>
        </w:tc>
      </w:tr>
      <w:tr w:rsidR="008272B7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2D2CBDE5" w:rsidR="009F1564" w:rsidRPr="00DE5758" w:rsidRDefault="003A3D88" w:rsidP="008272B7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Confirm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that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your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workplace can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safely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-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open </w:t>
            </w:r>
            <w:r w:rsidR="0089783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</w:t>
            </w:r>
            <w:r w:rsidR="008272B7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workers can return to work.</w:t>
            </w:r>
          </w:p>
        </w:tc>
        <w:tc>
          <w:tcPr>
            <w:tcW w:w="7002" w:type="dxa"/>
            <w:vAlign w:val="center"/>
          </w:tcPr>
          <w:p w14:paraId="51592920" w14:textId="46679399" w:rsidR="009F1564" w:rsidRPr="00680CAA" w:rsidRDefault="00ED0B69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1D7273">
              <w:rPr>
                <w:rFonts w:ascii="Segoe UI" w:hAnsi="Segoe UI" w:cs="Segoe UI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D63F5D9" wp14:editId="4A4ECC8F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637540</wp:posOffset>
                      </wp:positionV>
                      <wp:extent cx="2080260" cy="13792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137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2C9DB" w14:textId="6BAA8F9B" w:rsidR="001958A6" w:rsidRPr="007F6C7A" w:rsidRDefault="001958A6" w:rsidP="001D7273">
                                  <w:pPr>
                                    <w:spacing w:after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Signed _______________  </w:t>
                                  </w:r>
                                </w:p>
                                <w:p w14:paraId="1616A22A" w14:textId="4B48A8CD" w:rsidR="001958A6" w:rsidRPr="007F6C7A" w:rsidRDefault="001958A6" w:rsidP="001D7273">
                                  <w:pPr>
                                    <w:spacing w:after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Bernadette Baillie</w:t>
                                  </w:r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077C39F5" w14:textId="3DB90F32" w:rsidR="001958A6" w:rsidRDefault="00DD3C02" w:rsidP="001D7273">
                                  <w:pPr>
                                    <w:spacing w:after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Oct</w:t>
                                  </w:r>
                                  <w:r w:rsidR="006A170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2021</w:t>
                                  </w:r>
                                </w:p>
                                <w:p w14:paraId="2628B05E" w14:textId="43C81D02" w:rsidR="001958A6" w:rsidRPr="007F6C7A" w:rsidRDefault="001958A6" w:rsidP="001D7273">
                                  <w:pPr>
                                    <w:spacing w:after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F6C7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7pt;margin-top:50.2pt;width:163.8pt;height:10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" stroked="f">
                      <v:textbox>
                        <w:txbxContent>
                          <w:p w14:paraId="2F52C9DB" w14:textId="6BAA8F9B" w:rsidR="001958A6" w:rsidRPr="007F6C7A" w:rsidRDefault="001958A6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_______________  </w:t>
                            </w:r>
                          </w:p>
                          <w:p w14:paraId="1616A22A" w14:textId="4B48A8CD" w:rsidR="001958A6" w:rsidRPr="007F6C7A" w:rsidRDefault="001958A6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Bernadette Baillie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77C39F5" w14:textId="3DB90F32" w:rsidR="001958A6" w:rsidRDefault="00DD3C02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Oct</w:t>
                            </w:r>
                            <w:r w:rsidR="006A17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2021</w:t>
                            </w:r>
                          </w:p>
                          <w:p w14:paraId="2628B05E" w14:textId="43C81D02" w:rsidR="001958A6" w:rsidRPr="007F6C7A" w:rsidRDefault="001958A6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Follow advise from D</w:t>
            </w:r>
            <w:r w:rsidR="00964164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HHS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, NDIS </w:t>
            </w:r>
          </w:p>
        </w:tc>
      </w:tr>
    </w:tbl>
    <w:p w14:paraId="681FEC59" w14:textId="2B1B1C1C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2D1FE1">
        <w:rPr>
          <w:rFonts w:ascii="Arial" w:eastAsia="Times New Roman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7777777" w:rsidR="001958A6" w:rsidRPr="001D7273" w:rsidRDefault="001958A6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acknowledgement I understand my responsibilities and have implemented this COVID Safe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CD795F" id="_x0000_s1027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mr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KkVSbyoXQPtEQVzMPkW/xkuenC/KRnQszX1v/bMCUrUF4Oi&#10;L4v5PJo8beaLa1SIuMtIcxlhhiNUTQMl03IT0sdIctg7bM5WJtlemZwooxeTmqd/E81+uU9Zr797&#10;/Qc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N+mGas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7777777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>I acknowledgement I understand my responsibilities and have implemented this COVID Safe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BC0" w:rsidSect="00F304E7">
      <w:headerReference w:type="default" r:id="rId16"/>
      <w:footerReference w:type="default" r:id="rId17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8787" w14:textId="77777777" w:rsidR="001958A6" w:rsidRDefault="001958A6">
      <w:r>
        <w:separator/>
      </w:r>
    </w:p>
  </w:endnote>
  <w:endnote w:type="continuationSeparator" w:id="0">
    <w:p w14:paraId="4E30088E" w14:textId="77777777" w:rsidR="001958A6" w:rsidRDefault="001958A6">
      <w:r>
        <w:continuationSeparator/>
      </w:r>
    </w:p>
  </w:endnote>
  <w:endnote w:type="continuationNotice" w:id="1">
    <w:p w14:paraId="5BED0AE7" w14:textId="77777777" w:rsidR="001958A6" w:rsidRDefault="00195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1C95" w14:textId="03013EC8" w:rsidR="001958A6" w:rsidRPr="00F65AA9" w:rsidRDefault="001958A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58F00A" wp14:editId="61D22F8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DE05" w14:textId="15AF1C74" w:rsidR="001958A6" w:rsidRDefault="001958A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3024CA46" w:rsidR="001958A6" w:rsidRPr="002B189C" w:rsidRDefault="001958A6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B189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3024CA46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B189C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E75F" w14:textId="4E67A004" w:rsidR="001958A6" w:rsidRPr="00A11421" w:rsidRDefault="001958A6" w:rsidP="0051568D">
    <w:pPr>
      <w:pStyle w:val="DHHSfooter"/>
    </w:pPr>
    <w:r>
      <w:rPr>
        <w:noProof/>
      </w:rPr>
      <w:t>COVID Safe plan</w:t>
    </w:r>
    <w:r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67478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A46A8" w14:textId="77777777" w:rsidR="001958A6" w:rsidRDefault="001958A6" w:rsidP="002862F1">
      <w:pPr>
        <w:spacing w:before="120"/>
      </w:pPr>
      <w:r>
        <w:separator/>
      </w:r>
    </w:p>
  </w:footnote>
  <w:footnote w:type="continuationSeparator" w:id="0">
    <w:p w14:paraId="4808AA71" w14:textId="77777777" w:rsidR="001958A6" w:rsidRDefault="001958A6">
      <w:r>
        <w:continuationSeparator/>
      </w:r>
    </w:p>
  </w:footnote>
  <w:footnote w:type="continuationNotice" w:id="1">
    <w:p w14:paraId="2B4DBB02" w14:textId="77777777" w:rsidR="001958A6" w:rsidRDefault="001958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A069" w14:textId="77777777" w:rsidR="001958A6" w:rsidRPr="0051568D" w:rsidRDefault="001958A6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A50056"/>
    <w:multiLevelType w:val="multilevel"/>
    <w:tmpl w:val="4A1477D0"/>
    <w:numStyleLink w:val="ZZNumbersloweralpha"/>
  </w:abstractNum>
  <w:abstractNum w:abstractNumId="2">
    <w:nsid w:val="0B8D43DB"/>
    <w:multiLevelType w:val="multilevel"/>
    <w:tmpl w:val="2D988E64"/>
    <w:numStyleLink w:val="ZZNumbersdigit"/>
  </w:abstractNum>
  <w:abstractNum w:abstractNumId="3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21"/>
  </w:num>
  <w:num w:numId="6">
    <w:abstractNumId w:val="1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20"/>
  </w:num>
  <w:num w:numId="21">
    <w:abstractNumId w:val="20"/>
  </w:num>
  <w:num w:numId="22">
    <w:abstractNumId w:val="12"/>
  </w:num>
  <w:num w:numId="23">
    <w:abstractNumId w:val="20"/>
  </w:num>
  <w:num w:numId="24">
    <w:abstractNumId w:val="13"/>
  </w:num>
  <w:num w:numId="25">
    <w:abstractNumId w:val="17"/>
  </w:num>
  <w:num w:numId="26">
    <w:abstractNumId w:val="11"/>
  </w:num>
  <w:num w:numId="27">
    <w:abstractNumId w:val="16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6"/>
    <w:rsid w:val="00001A92"/>
    <w:rsid w:val="000020A4"/>
    <w:rsid w:val="000072B6"/>
    <w:rsid w:val="0001021B"/>
    <w:rsid w:val="0001145A"/>
    <w:rsid w:val="00011D89"/>
    <w:rsid w:val="00014ECB"/>
    <w:rsid w:val="000154FD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4702D"/>
    <w:rsid w:val="000527DD"/>
    <w:rsid w:val="000559A6"/>
    <w:rsid w:val="000578B2"/>
    <w:rsid w:val="00060959"/>
    <w:rsid w:val="000618DD"/>
    <w:rsid w:val="00064593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58A6"/>
    <w:rsid w:val="00196EB8"/>
    <w:rsid w:val="00196EFB"/>
    <w:rsid w:val="001979FF"/>
    <w:rsid w:val="00197B17"/>
    <w:rsid w:val="001A1C54"/>
    <w:rsid w:val="001A3ACE"/>
    <w:rsid w:val="001C156B"/>
    <w:rsid w:val="001C277E"/>
    <w:rsid w:val="001C2A72"/>
    <w:rsid w:val="001C33E0"/>
    <w:rsid w:val="001D0B75"/>
    <w:rsid w:val="001D13DE"/>
    <w:rsid w:val="001D19EA"/>
    <w:rsid w:val="001D1A9B"/>
    <w:rsid w:val="001D3C09"/>
    <w:rsid w:val="001D44E8"/>
    <w:rsid w:val="001D4711"/>
    <w:rsid w:val="001D4C0D"/>
    <w:rsid w:val="001D60EC"/>
    <w:rsid w:val="001D7273"/>
    <w:rsid w:val="001D7B03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76F0E"/>
    <w:rsid w:val="002802E3"/>
    <w:rsid w:val="0028213D"/>
    <w:rsid w:val="00283417"/>
    <w:rsid w:val="002862F1"/>
    <w:rsid w:val="00286F7D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D6E0E"/>
    <w:rsid w:val="002E01D0"/>
    <w:rsid w:val="002E161D"/>
    <w:rsid w:val="002E175C"/>
    <w:rsid w:val="002E2C40"/>
    <w:rsid w:val="002E3100"/>
    <w:rsid w:val="002E48E0"/>
    <w:rsid w:val="002E5474"/>
    <w:rsid w:val="002E6C95"/>
    <w:rsid w:val="002E7C36"/>
    <w:rsid w:val="002F3B4F"/>
    <w:rsid w:val="002F5F31"/>
    <w:rsid w:val="002F5F46"/>
    <w:rsid w:val="0030080D"/>
    <w:rsid w:val="00302216"/>
    <w:rsid w:val="00303E53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56CC"/>
    <w:rsid w:val="00395C9A"/>
    <w:rsid w:val="00396C35"/>
    <w:rsid w:val="0039764C"/>
    <w:rsid w:val="003A1264"/>
    <w:rsid w:val="003A3261"/>
    <w:rsid w:val="003A3D88"/>
    <w:rsid w:val="003A6B67"/>
    <w:rsid w:val="003A7BC0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519"/>
    <w:rsid w:val="00480ECD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3CCA"/>
    <w:rsid w:val="00503DC6"/>
    <w:rsid w:val="00505A8A"/>
    <w:rsid w:val="00506F5D"/>
    <w:rsid w:val="00510C37"/>
    <w:rsid w:val="005126D0"/>
    <w:rsid w:val="0051568D"/>
    <w:rsid w:val="00521034"/>
    <w:rsid w:val="005214D5"/>
    <w:rsid w:val="00521A0D"/>
    <w:rsid w:val="005231F3"/>
    <w:rsid w:val="00526C15"/>
    <w:rsid w:val="005274DE"/>
    <w:rsid w:val="005277C2"/>
    <w:rsid w:val="00530F45"/>
    <w:rsid w:val="00530F6B"/>
    <w:rsid w:val="00531D5C"/>
    <w:rsid w:val="0053220B"/>
    <w:rsid w:val="00536499"/>
    <w:rsid w:val="005368A4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23D4"/>
    <w:rsid w:val="005F37DE"/>
    <w:rsid w:val="005F5218"/>
    <w:rsid w:val="006009AF"/>
    <w:rsid w:val="00601C73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2EBE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4786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701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4644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69A"/>
    <w:rsid w:val="00750EC2"/>
    <w:rsid w:val="0075247C"/>
    <w:rsid w:val="00752B28"/>
    <w:rsid w:val="00754E36"/>
    <w:rsid w:val="00761866"/>
    <w:rsid w:val="00763139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C7A70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73F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0EB0"/>
    <w:rsid w:val="00833564"/>
    <w:rsid w:val="008338A2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111B2"/>
    <w:rsid w:val="009140E9"/>
    <w:rsid w:val="00916F10"/>
    <w:rsid w:val="00920EEE"/>
    <w:rsid w:val="00924AE1"/>
    <w:rsid w:val="009269B1"/>
    <w:rsid w:val="00926DF5"/>
    <w:rsid w:val="0092724D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4164"/>
    <w:rsid w:val="0096632D"/>
    <w:rsid w:val="00973ABC"/>
    <w:rsid w:val="00973B1E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5B69"/>
    <w:rsid w:val="00A37740"/>
    <w:rsid w:val="00A43F9D"/>
    <w:rsid w:val="00A44882"/>
    <w:rsid w:val="00A53255"/>
    <w:rsid w:val="00A54715"/>
    <w:rsid w:val="00A6061C"/>
    <w:rsid w:val="00A62D44"/>
    <w:rsid w:val="00A67263"/>
    <w:rsid w:val="00A7088E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3858"/>
    <w:rsid w:val="00B06571"/>
    <w:rsid w:val="00B068B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90729"/>
    <w:rsid w:val="00B907DA"/>
    <w:rsid w:val="00B93150"/>
    <w:rsid w:val="00B950BC"/>
    <w:rsid w:val="00B95FA7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531B"/>
    <w:rsid w:val="00CD64DF"/>
    <w:rsid w:val="00CF2F50"/>
    <w:rsid w:val="00CF6198"/>
    <w:rsid w:val="00D02919"/>
    <w:rsid w:val="00D02B28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3C02"/>
    <w:rsid w:val="00DD6628"/>
    <w:rsid w:val="00DD6945"/>
    <w:rsid w:val="00DD771D"/>
    <w:rsid w:val="00DD7885"/>
    <w:rsid w:val="00DE12C0"/>
    <w:rsid w:val="00DE12CB"/>
    <w:rsid w:val="00DE3250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485D"/>
    <w:rsid w:val="00E0510E"/>
    <w:rsid w:val="00E11332"/>
    <w:rsid w:val="00E11352"/>
    <w:rsid w:val="00E15FDC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D0B69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5A6F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47EB"/>
    <w:rsid w:val="00FA5A53"/>
    <w:rsid w:val="00FB0BC8"/>
    <w:rsid w:val="00FB1155"/>
    <w:rsid w:val="00FB4769"/>
    <w:rsid w:val="00FB4CDA"/>
    <w:rsid w:val="00FC0F81"/>
    <w:rsid w:val="00FC395C"/>
    <w:rsid w:val="00FC3E52"/>
    <w:rsid w:val="00FC52F3"/>
    <w:rsid w:val="00FD2802"/>
    <w:rsid w:val="00FD3766"/>
    <w:rsid w:val="00FD3B7D"/>
    <w:rsid w:val="00FD47C4"/>
    <w:rsid w:val="00FD751D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48E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21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uiPriority="21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preventing-infection-workplace-covid-19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DCA4-03AE-43A6-8F9F-0A9861BA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2992-3877-4537-AD5A-87DD9C5C22ED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1ab89d87-4073-4f1c-85f3-5c65bdf24cb1"/>
    <ds:schemaRef ds:uri="ac8de15f-3115-42af-aacc-691ee84cf5f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47804B-D31F-4F5B-9424-B4DAE04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1105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7441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Lynch (DHHS)</dc:creator>
  <cp:lastModifiedBy>Narelle Vukic</cp:lastModifiedBy>
  <cp:revision>5</cp:revision>
  <cp:lastPrinted>2020-08-07T02:52:00Z</cp:lastPrinted>
  <dcterms:created xsi:type="dcterms:W3CDTF">2021-11-01T00:33:00Z</dcterms:created>
  <dcterms:modified xsi:type="dcterms:W3CDTF">2021-11-01T01:01:00Z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SiteId">
    <vt:lpwstr>c0e0601f-0fac-449c-9c88-a104c4eb9f28</vt:lpwstr>
  </property>
  <property fmtid="{D5CDD505-2E9C-101B-9397-08002B2CF9AE}" pid="6" name="MSIP_Label_f6c7d016-c0e8-4bc1-9071-158a5ecbe94b_Owner">
    <vt:lpwstr>Kelly.Sykes@safercare.vic.gov.au</vt:lpwstr>
  </property>
  <property fmtid="{D5CDD505-2E9C-101B-9397-08002B2CF9AE}" pid="7" name="MSIP_Label_f6c7d016-c0e8-4bc1-9071-158a5ecbe94b_SetDate">
    <vt:lpwstr>2020-07-10T06:48:29.2037630Z</vt:lpwstr>
  </property>
  <property fmtid="{D5CDD505-2E9C-101B-9397-08002B2CF9AE}" pid="8" name="MSIP_Label_f6c7d016-c0e8-4bc1-9071-158a5ecbe94b_Name">
    <vt:lpwstr>OFFICIAL - Sensitive</vt:lpwstr>
  </property>
  <property fmtid="{D5CDD505-2E9C-101B-9397-08002B2CF9AE}" pid="9" name="MSIP_Label_f6c7d016-c0e8-4bc1-9071-158a5ecbe94b_Application">
    <vt:lpwstr>Microsoft Azure Information Protection</vt:lpwstr>
  </property>
  <property fmtid="{D5CDD505-2E9C-101B-9397-08002B2CF9AE}" pid="10" name="MSIP_Label_f6c7d016-c0e8-4bc1-9071-158a5ecbe94b_ActionId">
    <vt:lpwstr>360e53bb-4faa-4668-9b5b-b1b0086e4173</vt:lpwstr>
  </property>
  <property fmtid="{D5CDD505-2E9C-101B-9397-08002B2CF9AE}" pid="11" name="MSIP_Label_f6c7d016-c0e8-4bc1-9071-158a5ecbe94b_Extended_MSFT_Method">
    <vt:lpwstr>Manual</vt:lpwstr>
  </property>
  <property fmtid="{D5CDD505-2E9C-101B-9397-08002B2CF9AE}" pid="12" name="Sensitivity">
    <vt:lpwstr>OFFICIAL - Sensitive</vt:lpwstr>
  </property>
  <property fmtid="{D5CDD505-2E9C-101B-9397-08002B2CF9AE}" pid="13" name="ComplianceAssetId">
    <vt:lpwstr/>
  </property>
  <property fmtid="{D5CDD505-2E9C-101B-9397-08002B2CF9AE}" pid="14" name="DEDJTRSection">
    <vt:lpwstr/>
  </property>
  <property fmtid="{D5CDD505-2E9C-101B-9397-08002B2CF9AE}" pid="15" name="DEDJTRBranch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</Properties>
</file>